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E1" w:rsidRPr="00DA3F3D"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bCs/>
          <w:color w:val="000000" w:themeColor="text1"/>
          <w:sz w:val="20"/>
          <w:szCs w:val="20"/>
          <w:lang w:val="es-AR" w:eastAsia="es-AR"/>
        </w:rPr>
      </w:pPr>
      <w:r w:rsidRPr="00DA3F3D">
        <w:rPr>
          <w:rFonts w:eastAsia="Times New Roman"/>
          <w:b/>
          <w:bCs/>
          <w:color w:val="000000" w:themeColor="text1"/>
          <w:sz w:val="20"/>
          <w:szCs w:val="20"/>
          <w:lang w:val="es-AR" w:eastAsia="es-AR"/>
        </w:rPr>
        <w:t>MINISTERIO DE TRABAJO, EMPLEO Y SEGURIDAD SOCIAL</w:t>
      </w:r>
    </w:p>
    <w:p w:rsidR="00037BE1" w:rsidRPr="00DA3F3D"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b/>
          <w:bCs/>
          <w:color w:val="000000" w:themeColor="text1"/>
          <w:sz w:val="20"/>
          <w:szCs w:val="20"/>
          <w:lang w:val="es-AR" w:eastAsia="es-AR"/>
        </w:rPr>
      </w:pPr>
      <w:r w:rsidRPr="00DA3F3D">
        <w:rPr>
          <w:rFonts w:eastAsia="Times New Roman"/>
          <w:b/>
          <w:bCs/>
          <w:color w:val="000000" w:themeColor="text1"/>
          <w:sz w:val="20"/>
          <w:szCs w:val="20"/>
          <w:lang w:val="es-AR" w:eastAsia="es-AR"/>
        </w:rPr>
        <w:t>SUPERINTENDENCIA DE RIESGOS DEL TRABAJO</w:t>
      </w:r>
    </w:p>
    <w:p w:rsidR="00DA3F3D" w:rsidRDefault="00DA3F3D"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Resolución 960/2015</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bCs/>
          <w:color w:val="015C8C"/>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bCs/>
          <w:color w:val="015C8C"/>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bCs/>
          <w:color w:val="015C8C"/>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b/>
          <w:bCs/>
          <w:color w:val="015C8C"/>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Bs. As., 4/5/2015</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VISTO el Expediente N° 84.818/12 del Registro de esta SUPERINTENDENCIA DE RIESGOS DEL TRABAJO (S.R.T.), las Leyes N° 19.587, N° 24.557, N° 25.212, los Decretos N° 351 de fecha 5 de febrero de 1979, N° 911 de fecha 5 de agosto de 1996, N° 617 de fecha 7 de julio de 1997, N° 1.057 de fecha 11 de noviembre de 2003, N° 249 de fecha 20 de marzo de 2007, y</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CONSIDERANDO: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el artículo 1°, apartado 2°, inciso a) de la Ley N° 24.557 sobre Riesgos del Trabajo (L.R.T.), establece como uno de los objetivos fundamentales del Sistema, la reducción de la siniestralidad a través de la prevención de los riesgos derivados del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en el artículo 4° del mencionado cuerpo normativo se establece que los empleadores, los trabajadores y las Aseguradoras de Riesgos del Trabajo (A.R.T.) comprendidos en el ámbito de la Ley de Riesgos del Trabajo están obligados a adoptar las medidas legalmente previstas para prevenir eficazmente los riesgos del trabajo. A tal fin, dichas partes deberán cumplir con las normas sobre higiene y seguridad en el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el artículo 1° de la Ley N° 19.587 establece que sus disposiciones se aplicarán a todos los establecimientos y explotaciones, persigan o no fines de lucro, cualesquiera sean la naturaleza económica de las actividades, el medio donde ellas se ejecuten, el carácter de los centros y puestos de trabajo y la índole de las maquinarias, elementos, dispositivos o procedimientos que se utilicen o adopten.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el artículo 4°, inciso b) de la Ley N° 19.587 establece que la normativa relativa a Higiene y Seguridad en el Trabajo comprende las normas técnicas, las medidas sanitarias, precautorias, de tutela y de cualquier otra índole que tengan por objeto prevenir, reducir, eliminar o aislar los riesgos de los distintos puestos de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el artículo 5° de la norma mencionada en el considerando precedente establece en su inciso 1) que a los fines de la aplicación de esa ley se considera como método básico de ejecución, la adopción y aplicación de los medios científicos y técnicos adecuados y actualizados que hagan a los objetivos de la norma.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por su parte, el inciso a) del artículo 6° establece que la reglamentación debe considerar, las características de diseño de plantas industriales, establecimientos, locales, centros y puestos de trabajo, maquinarias, equipos y procedimientos seguidos en el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asimismo, los artículos 8° y 9° de la citada ley establecen que el empleador deberá adoptar y poner en práctica las medidas adecuadas de higiene y seguridad para proteger la vida y la integridad de los trabajadores.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mediante el Decreto N° 351 de fecha 5 de febrero 1979 se aprobó la reglamentación de la Ley N° 19.587.</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el Decreto N° 1.057 de fecha 11 de noviembre de 2003, modifico el artículo 2° del Decreto N° 351/79, facultando a esta SUPERINTENDENCIA DE RIESGOS DEL TRABAJO (S.R.T.) a otorgar plazos, modificar valores, condicionamientos y requisitos establecidos en la reglamentación y sus Anexos, que se aprueban por el mencionado decreto, mediante resolución fundada, y a dictar normas complementarias.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 xml:space="preserve">Que el INSTITUTO ARGENTINO DE RACIONALIZACION DE MATERIALES (IRAM) es un Organismo no Gubernamental, de utilidad pública, constituido legalmente como Asociación Civil sin fines de lucro en el año </w:t>
      </w:r>
      <w:r w:rsidRPr="00037BE1">
        <w:rPr>
          <w:rFonts w:eastAsia="Times New Roman"/>
          <w:sz w:val="20"/>
          <w:szCs w:val="20"/>
          <w:lang w:val="es-AR" w:eastAsia="es-AR"/>
        </w:rPr>
        <w:lastRenderedPageBreak/>
        <w:t>1935, cuyas finalidades específicas, en su carácter de Organismo Argentino de Normalización, son establecer normas técnicas, sin limitaciones en los ámbitos que abarquen.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la norma IRAM 8411 sobre vehículos industriales —Requisitos de seguridad para su fabricación y operación— y 8412-1 Autoelevadores —Placa de Identificación— sirvieron de referencias para la presente resolución.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la practica en la materia ha demostrado que durante la manipulación de los autoelevadores surgen riesgos que pueden afectar la salud de los trabajadores.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al respecto es necesario ampliar y actualizar la normativa vigente en materia de vehículos autoelevadores, y los requisitos mínimos de seguridad que deben cumplirse para su operación y mantenimiento.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corresponde facultar a la Gerencia de Prevención a determinar y/o modificar formatos, plazos, condiciones y requisitos establecidos en la presente resolución, así como dictar normas complementarias, en conformidad con las misiones y funciones asignadas por la Resolución S.R.T. N° 3.117 de fecha 21 de noviembre de 2014.</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la Gerencia de Asuntos Legales de esta S.R.T. ha tomado intervención que le corresponde.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Que la presente se dicta en ejercicio de las facultades conferidas por el artículo 36, apartado 1°, inciso a) de la Ley N° 24.557, el artículo 2° del Decreto N° 351/79, el artículo 3° del Decreto N° 911 de fecha 5 de agosto de 1996 y el artículo 2° del Decreto N° 617 de fecha 7 de julio de 1997 —conforme modificaciones dispuestas por los artículos 1°, 4° y 5° del Decreto N° 1.057 de fecha 11 de noviembre de 2003—, y el artículo 2° del Decreto N° 249 de fecha 20 de marzo de 2007.</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r w:rsidRPr="00037BE1">
        <w:rPr>
          <w:rFonts w:eastAsia="Times New Roman"/>
          <w:sz w:val="20"/>
          <w:szCs w:val="20"/>
          <w:lang w:val="es-AR" w:eastAsia="es-AR"/>
        </w:rPr>
        <w:t>Por ello,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EL SUPERINTENDENTE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DE RIESGOS DEL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RESUELVE: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 — Establécese que cuando se ejecuten trabajos que requieran la utilización de Vehículos Autoelevadores, el empleador deberá adoptar las condiciones de seguridad para la operación de autoelevadores, que se detallan en el Anexo que forma parte integrante de la presente resolución.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 — Facúltase a la Gerencia de Prevención a modificar y determinar plazos, condiciones y requisitos establecidos en la presente resolución, así como a dictar normas complementarias.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 xml:space="preserve">ARTICULO 3° — La presente resolución entrará en vigencia a </w:t>
      </w:r>
      <w:bookmarkStart w:id="0" w:name="_GoBack"/>
      <w:bookmarkEnd w:id="0"/>
      <w:r w:rsidRPr="00037BE1">
        <w:rPr>
          <w:rFonts w:eastAsia="Times New Roman"/>
          <w:sz w:val="20"/>
          <w:szCs w:val="20"/>
          <w:lang w:val="es-AR" w:eastAsia="es-AR"/>
        </w:rPr>
        <w:t>los CIENTO OCHENTA (180) días de su publicación.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4° — Comuníquese, publíquese, dése a la Dirección Nacional del Registro Oficial, y archívese. — Dr. JUAN H. GONZALEZ GAVIOLA, Superintendente de Riesgos del Trabajo.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ANEXO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“CONDICIONES DE SEGURIDAD PARA LA OPERACION DE AUTOELEVADORES”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 Se entenderá por autoelevador, a un vehículo autopropulsado, con conductor sentado, utilizado para la elevación y transporte de cargas menores o iguales a TRES MIL QUINIENTOS (3.500) kilogramos, provisto de contrapesos integrados a la estructura, mástil/torre y cilindro de elevación, al cual se le adicionan accesorios especialmente diseñados, según las tareas que se deban realizar.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 Los autoelevadores deberán contener una placa identificatoria para el equipo y otra para el accesorio, la cual debería contener, en forma visible, indeleble, destacada y redactada en idioma español, la siguiente información: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La carga máxima admisible a transportar, conforme el Sistema Métrico Legal Argentino (SIMELA).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La tabla de carga y/o curvas que permitan el cálculo de cargas máximas admisibles para distintas condiciones de uso, en el sistema métrico legal argentino.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lastRenderedPageBreak/>
        <w:t>c) La identificación interna del autoelevador.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Las placas deberán cumplir con lo establecido por la Norma IRAM 8412-1, o la que en el futuro la modifique o sustituya.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3°.- La cabina del autoelevador deberá cumplir con los siguientes requisitos: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Estructura resistente que proteja al operador contra caídas, proyección de objetos o por desplazamiento de la carga.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El autoelevador que deba operar con lluvia, nieve, agua nieve, etc., deberá contar con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cerramiento y un sistema de limpiaparabrisas.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El aire en el interior de las cabinas con cerramientos, deberá cumplir los requisitos establecidos en la legislación vigente.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4°.- Los mandos de la puesta en marcha, aceleración, elevación y freno, deberán reunir las condiciones de seguridad necesarias para evitar el accionamiento involuntario.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5°.- El asiento del conductor deberá estar diseñado ergonómicamente, poseer soporte lumbar adecuado, ser cómodo, regulable en profundidad y tener la capacidad de neutralizar en medida suficiente las vibraciones.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6°.- El autoelevador deberá estar provisto de los siguientes elementos de seguridad:</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Cinturón de seguridad.</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Luces de giro, balizas, posición y freno.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Luces de trabajo en aquellos casos donde la tarea que se realice con el autoelevador así lo requiera.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Bocina.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Dispositivo de aviso de retroceso, acústico-luminoso.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f) Espejos retrovisores en ambos lados del vehículo.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g) Arrestallamas, en el caso de que se trabaje en ambientes que así lo requieran.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h) Dispositivo aislante que envuelva el tubo de escape y puntos calientes, para impedir el contacto con materiales o personas evitando posibles quemaduras o incendios.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i) Freno de estacionamiento que permita mantenerlo inmóvil con su carga máxima y con la pendiente máxima admisible.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j) Para trabajos en pendientes, debe estar provisto de cuñas para sus ruedas, las que se deben utilizar cuando el autoelevador se encuentre detenido.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k) Extintor acorde con el riesgo existente.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l) Medios seguros para el ascenso y descenso del operador.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m) Superficies antideslizantes en pedales de mando, pisos y peldaños.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7°.- El manual del operador deberá estar redactado en idioma español, en el Sistema métrico legal argentino y ser accesible al operador.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8°.- El empleador, con el asesoramiento del responsable del servicio de higiene y seguridad de la empresa, deberá:</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Establecer las velocidades seguras de circulación, colocando cartelería que indique los máximos permitidos, en todas las áreas donde circulen estos vehículos.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Tomar los recaudos necesarios para que la operación sea segura, en aquellas superficies con obstáculos o desniveles que comprometan al autoelevador en su estabilidad o cuando se opere en superficies resbaladizas.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Señalizar todas las áreas donde se desplace el autoelevador, con cartelería de seguridad, correspondiente a todos los aspectos relacionados con su circulación.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Establecer la prohibición de circulación de personas debajo de la carga elevada.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Pintar y señalizar la altura de techos cañerías y otras estructuras, con el fin de evitar accidentes cuando el vehículo se encuentre con la altura máxima de elevación de la torre.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9°.- Las rampas de acceso a pasarelas, semirremolques o dársenas, deberán: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Ser seguras para la tarea que se realiza, debiendo soportar el peso del vehículo más la carga máxima admisible por el autoelevador. Indicando además, de manera clara y permanente en cada lugar, el peso máximo a soportar para cada rampa.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Contar con superficies antideslizantes y con medios que eviten el desplazamiento lateral fuera de las mismas.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Instalarse de modo tal que el ángulo de la rampa sea el admisible por el autoelevador y con medios efectivos que minimicen una operación con riesgos. Se asegurarán, de tal manera que el arribo del vehículo no provocare movimientos que comprometan la estabilidad del mismo.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10.- En locales con ambiente explosivo, solo se utilizarán vehículos que cuenten con instalaciones y dispositivos de seguridad adecuados.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11.- El vehículo deberá contar con pictogramas y cartelería de prevención de riesgos sobre: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Uso del cinturón de seguridad.</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Riesgo de atrapamiento.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Aplicación del freno de estacionamiento al salir del vehículo.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Presión de inflado de los neumáticos.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lastRenderedPageBreak/>
        <w:t>e) Velocidades de circulación autorizadas.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f) Prohibición de llevar, elevar o transportar personas.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g) Prohibición de circulación de personas por debajo de la carga.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h) Riesgos en la recarga de baterías y recambio de envases de Gas Licuado de Petróleo (GLP).</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12.- Sólo se permitirá la operación del autoelevador a conductores autorizados por el empleador para tal tarea.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Dicha autorización se obtendrá tras una capacitación teórico-práctico no menor a DIEZ (10) horas con evaluación final. Asimismo se requiere una revalidación anual de DOS (2) horas de duración.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El curso de capacitación se dictará a todos los conductores. En el caso de incorporar un conductor nuevo se deberá brindar dicho curso antes de comenzar a operar el equipo, aun cuando éste posea experiencia previa en el manejo de estos vehículos.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13.- El curso de capacitación deberá contar, como mínimo, con el siguiente contenido.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Conocimientos técnicos del autoelevador.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Instrucciones teóricas y prácticas de manejo y operación.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Información sobre la capacidad de carga y sobre la curva o tabla de cargas.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Reglas de seguridad y prevención de riesgos.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Conocimientos teóricos sobre altura máxima de estiba.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f) Programa y control diario a cargo del operador (listado de verificación o chequeo).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g) Manual para la conducción segura de autoelevadores.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h) Velocidad de circulación.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i) Distancias mínimas respecto del peatón.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j) Carga de combustible.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k) Recambio de baterías.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l) Legislación vigente.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m) Interpretación y conocimiento del manual del operador.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n) Correcto uso del extintor.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o) Riesgo en el inflado de neumáticos.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p) Prevención de vuelcos.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14.- El empleador será el responsable de expedir una credencial para la operación del autoelevador dentro del establecimiento, la que contendrá:</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Nombre, Apellido y D.N.I.</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Foto.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Apto médico.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Fecha de la última capacitación.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Calificación como operador de acuerdo al tipo de vehículo que opere.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El conductor deberá llevar en todo momento la credencial exhibida en lugar visible.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15.- Al momento de la conducción de un autoelevador el operador deberá observar las siguientes medidas de seguridad:</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Cuando se atraviese una rampa nunca deberá realizarse en diagonal, ni girar en ellas.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No se podrá trasladar personas, en ninguna parte del vehículo.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El operador deberá mantener sus manos y pies dentro del autoelevador y lejos de todas las piezas en movimiento tales como mástiles, cadenas o ruedas, con el fin de evitar atrapamientos.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Cuando se deban cruzar vías férreas, deberá realizarse en diagonal.</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Cuando la carga que se transporte obstruya la visión del operador, deberá circular en reversa.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f) El operador no deberá dejar el autoelevador con la carga en posición elevada.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g) No podrá levantar, ni trasladar cargas entre dos o más autoelevadores al mismo tiempo.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h) El autoelevador no podrá ser utilizado para remolcar o empujar, salvo lo especificado por el fabricante.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i) Se prohíbe el uso de telefonía celular mientras se conduce el autoelevador.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16.- El operador del autoelevador, deberá realizar un control diario del equipo en el inicio del turno de trabajo, mediante un listado de verificación o chequeo, que contendrá como mínimo los siguientes puntos: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 Ruedas (banda de rodaje, presión, desgaste, etc.).</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b) Fijación de los brazos de la horquilla/uñas o del accesorio.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c) Inexistencia de fugas de fluidos en el circuito hidráulico, mangueras y/o conexiones.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d) Niveles de aceites.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 Mandos en servicio.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f) Bocina.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g) Luces.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h) Dispositivo de aviso de retroceso.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i) Frenos de pie y de mano.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j) Espejos.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k) Extintor.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lastRenderedPageBreak/>
        <w:t>l) Cinturón de seguridad.</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m) Sistema de transmisión.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n) Estado del asiento.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17.- El operador deberá informar al supervisor/responsable/encargado, de las irregularidades detectadas en el chequeo previo, debiendo indicar este último al operador si el autoelevador puede ser operado o debe ir a reparaciones de manera inmediata.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18.- Si el autoelevador se encontrare fuera de servicio, deberá quedar claramente señalizado con la prohibición de su manejo por trabajadores no encargados de su reparación.</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19.- Será responsabilidad del empleador mantener en buen estado de conservación, uso y funcionamiento del autoelevador.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20.- Trimestralmente un profesional con incumbencia deberá realizar una revisión general del autoelevador.</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21.- Se deberá registrar el programa interno de mantenimiento preventivo establecido por el fabricante, en caso de no contar con éste, se establecerá uno. Asimismo se deberá registrar el mantenimiento correctivo que se le realice al vehículo.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22.- El reaprovisionamiento de combustible, la carga de baterías y el recambio de envases de Gas Licuado de Petróleo (GLP), se realizará en lugares designados y equipados para tal propósito, los que deberán cumplir con la normativa vigente.</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El personal que realice esta tarea deberá utilizar los Elementos de Protección Personal seleccionados por el responsable de higiene y seguridad de la empresa con la participación del servicio de medicina del trabajo, quien seguirá un procedimiento de trabajo seguro, para el cual será entrenado, capacitado y autorizado para realizarla.</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23.- Cuando se deba inflar el rodado neumático y este tenga llantas con aro, esta operación deberá realizarse mediante el empleo de un dispositivo que impida la proyección de objetos.</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r w:rsidRPr="00037BE1">
        <w:rPr>
          <w:rFonts w:eastAsia="Times New Roman"/>
          <w:sz w:val="20"/>
          <w:szCs w:val="20"/>
          <w:lang w:val="es-AR" w:eastAsia="es-AR"/>
        </w:rPr>
        <w:t>ARTICULO 24.- En el caso de que el autoelevador se utilice en la vía pública, se deberá cumplir con la legislación vigente del municipio o provincia donde se encuentra radicado el establecimiento.</w:t>
      </w: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037BE1" w:rsidRPr="00037BE1" w:rsidRDefault="00037BE1" w:rsidP="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eastAsia="Times New Roman"/>
          <w:sz w:val="20"/>
          <w:szCs w:val="20"/>
          <w:lang w:val="es-AR" w:eastAsia="es-AR"/>
        </w:rPr>
      </w:pPr>
    </w:p>
    <w:p w:rsidR="007F34E8" w:rsidRPr="00037BE1" w:rsidRDefault="007F34E8" w:rsidP="00037BE1">
      <w:pPr>
        <w:jc w:val="both"/>
        <w:rPr>
          <w:lang w:val="es-AR"/>
        </w:rPr>
      </w:pPr>
    </w:p>
    <w:sectPr w:rsidR="007F34E8" w:rsidRPr="00037BE1" w:rsidSect="00037BE1">
      <w:headerReference w:type="default" r:id="rId6"/>
      <w:pgSz w:w="11907" w:h="16840" w:code="9"/>
      <w:pgMar w:top="1135" w:right="567"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195" w:rsidRDefault="00B93195" w:rsidP="00DA3F3D">
      <w:pPr>
        <w:spacing w:line="240" w:lineRule="auto"/>
      </w:pPr>
      <w:r>
        <w:separator/>
      </w:r>
    </w:p>
  </w:endnote>
  <w:endnote w:type="continuationSeparator" w:id="1">
    <w:p w:rsidR="00B93195" w:rsidRDefault="00B93195"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195" w:rsidRDefault="00B93195" w:rsidP="00DA3F3D">
      <w:pPr>
        <w:spacing w:line="240" w:lineRule="auto"/>
      </w:pPr>
      <w:r>
        <w:separator/>
      </w:r>
    </w:p>
  </w:footnote>
  <w:footnote w:type="continuationSeparator" w:id="1">
    <w:p w:rsidR="00B93195" w:rsidRDefault="00B93195"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F3D" w:rsidRPr="00DA3F3D" w:rsidRDefault="00DA3F3D" w:rsidP="00DA3F3D">
    <w:pPr>
      <w:pStyle w:val="Encabezado"/>
      <w:pBdr>
        <w:bottom w:val="single" w:sz="4" w:space="1" w:color="auto"/>
      </w:pBdr>
      <w:jc w:val="center"/>
      <w:rPr>
        <w:rFonts w:ascii="Verdana" w:hAnsi="Verdana"/>
        <w:sz w:val="16"/>
        <w:szCs w:val="16"/>
      </w:rPr>
    </w:pPr>
    <w:r>
      <w:rPr>
        <w:rFonts w:ascii="Verdana" w:hAnsi="Verdana"/>
        <w:b/>
        <w:sz w:val="16"/>
        <w:szCs w:val="16"/>
      </w:rPr>
      <w:t xml:space="preserve"> </w:t>
    </w:r>
    <w:r>
      <w:rPr>
        <w:rFonts w:ascii="Verdana" w:hAnsi="Verdana"/>
        <w:sz w:val="16"/>
        <w:szCs w:val="16"/>
      </w:rPr>
      <w:t xml:space="preserve">Ing. D.A.Pizarro -           </w:t>
    </w:r>
    <w:r w:rsidRPr="00DA3F3D">
      <w:rPr>
        <w:rFonts w:ascii="Verdana" w:hAnsi="Verdana"/>
        <w:b/>
        <w:sz w:val="16"/>
        <w:szCs w:val="16"/>
      </w:rPr>
      <w:t>TODAS LAS ASIGNATURAS</w:t>
    </w:r>
    <w:r>
      <w:rPr>
        <w:rFonts w:ascii="Verdana" w:hAnsi="Verdana"/>
        <w:b/>
        <w:sz w:val="16"/>
        <w:szCs w:val="16"/>
      </w:rPr>
      <w:t xml:space="preserve"> CARRERA</w:t>
    </w:r>
    <w:r w:rsidRPr="00DA3F3D">
      <w:rPr>
        <w:rFonts w:ascii="Verdana" w:hAnsi="Verdana"/>
        <w:b/>
        <w:sz w:val="16"/>
        <w:szCs w:val="16"/>
      </w:rPr>
      <w:t xml:space="preserve"> HIGIENE LABORAL </w:t>
    </w:r>
    <w:r>
      <w:rPr>
        <w:rFonts w:ascii="Verdana" w:hAnsi="Verdana"/>
        <w:b/>
        <w:sz w:val="16"/>
        <w:szCs w:val="16"/>
      </w:rPr>
      <w:t xml:space="preserve">                        </w:t>
    </w:r>
    <w:r>
      <w:rPr>
        <w:rFonts w:ascii="Verdana" w:hAnsi="Verdana"/>
        <w:sz w:val="16"/>
        <w:szCs w:val="16"/>
      </w:rPr>
      <w:t xml:space="preserve">Pág. </w:t>
    </w:r>
    <w:r w:rsidRPr="00DA3F3D">
      <w:rPr>
        <w:rFonts w:ascii="Verdana" w:hAnsi="Verdana"/>
        <w:sz w:val="16"/>
        <w:szCs w:val="16"/>
      </w:rPr>
      <w:fldChar w:fldCharType="begin"/>
    </w:r>
    <w:r w:rsidRPr="00DA3F3D">
      <w:rPr>
        <w:rFonts w:ascii="Verdana" w:hAnsi="Verdana"/>
        <w:sz w:val="16"/>
        <w:szCs w:val="16"/>
      </w:rPr>
      <w:instrText xml:space="preserve"> PAGE   \* MERGEFORMAT </w:instrText>
    </w:r>
    <w:r w:rsidRPr="00DA3F3D">
      <w:rPr>
        <w:rFonts w:ascii="Verdana" w:hAnsi="Verdana"/>
        <w:sz w:val="16"/>
        <w:szCs w:val="16"/>
      </w:rPr>
      <w:fldChar w:fldCharType="separate"/>
    </w:r>
    <w:r>
      <w:rPr>
        <w:rFonts w:ascii="Verdana" w:hAnsi="Verdana"/>
        <w:noProof/>
        <w:sz w:val="16"/>
        <w:szCs w:val="16"/>
      </w:rPr>
      <w:t>5</w:t>
    </w:r>
    <w:r w:rsidRPr="00DA3F3D">
      <w:rPr>
        <w:rFonts w:ascii="Verdana" w:hAnsi="Verdana"/>
        <w:sz w:val="16"/>
        <w:szCs w:val="16"/>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37BE1"/>
    <w:rsid w:val="00037BE1"/>
    <w:rsid w:val="003202E5"/>
    <w:rsid w:val="007F34E8"/>
    <w:rsid w:val="00A505D9"/>
    <w:rsid w:val="00AF55A0"/>
    <w:rsid w:val="00B93195"/>
    <w:rsid w:val="00DA3F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s-A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D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037BE1"/>
    <w:rPr>
      <w:rFonts w:ascii="Courier New" w:eastAsia="Times New Roman" w:hAnsi="Courier New" w:cs="Courier New"/>
      <w:sz w:val="20"/>
      <w:szCs w:val="20"/>
      <w:lang w:eastAsia="es-AR"/>
    </w:rPr>
  </w:style>
  <w:style w:type="paragraph" w:styleId="Encabezado">
    <w:name w:val="header"/>
    <w:basedOn w:val="Normal"/>
    <w:link w:val="EncabezadoCar"/>
    <w:uiPriority w:val="99"/>
    <w:semiHidden/>
    <w:unhideWhenUsed/>
    <w:rsid w:val="00DA3F3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DA3F3D"/>
    <w:rPr>
      <w:lang w:val="es-ES"/>
    </w:rPr>
  </w:style>
  <w:style w:type="paragraph" w:styleId="Piedepgina">
    <w:name w:val="footer"/>
    <w:basedOn w:val="Normal"/>
    <w:link w:val="PiedepginaCar"/>
    <w:uiPriority w:val="99"/>
    <w:semiHidden/>
    <w:unhideWhenUsed/>
    <w:rsid w:val="00DA3F3D"/>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A3F3D"/>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AR"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03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semiHidden/>
    <w:rsid w:val="00037BE1"/>
    <w:rPr>
      <w:rFonts w:ascii="Courier New" w:eastAsia="Times New Roman" w:hAnsi="Courier New" w:cs="Courier New"/>
      <w:sz w:val="20"/>
      <w:szCs w:val="20"/>
      <w:lang w:eastAsia="es-AR"/>
    </w:rPr>
  </w:style>
</w:styles>
</file>

<file path=word/webSettings.xml><?xml version="1.0" encoding="utf-8"?>
<w:webSettings xmlns:r="http://schemas.openxmlformats.org/officeDocument/2006/relationships" xmlns:w="http://schemas.openxmlformats.org/wordprocessingml/2006/main">
  <w:divs>
    <w:div w:id="488443551">
      <w:bodyDiv w:val="1"/>
      <w:marLeft w:val="0"/>
      <w:marRight w:val="0"/>
      <w:marTop w:val="0"/>
      <w:marBottom w:val="0"/>
      <w:divBdr>
        <w:top w:val="none" w:sz="0" w:space="0" w:color="auto"/>
        <w:left w:val="none" w:sz="0" w:space="0" w:color="auto"/>
        <w:bottom w:val="none" w:sz="0" w:space="0" w:color="auto"/>
        <w:right w:val="none" w:sz="0" w:space="0" w:color="auto"/>
      </w:divBdr>
      <w:divsChild>
        <w:div w:id="1469473396">
          <w:marLeft w:val="690"/>
          <w:marRight w:val="0"/>
          <w:marTop w:val="0"/>
          <w:marBottom w:val="0"/>
          <w:divBdr>
            <w:top w:val="none" w:sz="0" w:space="0" w:color="auto"/>
            <w:left w:val="none" w:sz="0" w:space="0" w:color="auto"/>
            <w:bottom w:val="none" w:sz="0" w:space="0" w:color="auto"/>
            <w:right w:val="none" w:sz="0" w:space="0" w:color="auto"/>
          </w:divBdr>
          <w:divsChild>
            <w:div w:id="1321884530">
              <w:marLeft w:val="0"/>
              <w:marRight w:val="0"/>
              <w:marTop w:val="0"/>
              <w:marBottom w:val="0"/>
              <w:divBdr>
                <w:top w:val="none" w:sz="0" w:space="0" w:color="auto"/>
                <w:left w:val="none" w:sz="0" w:space="0" w:color="auto"/>
                <w:bottom w:val="none" w:sz="0" w:space="0" w:color="auto"/>
                <w:right w:val="none" w:sz="0" w:space="0" w:color="auto"/>
              </w:divBdr>
            </w:div>
            <w:div w:id="1321156655">
              <w:marLeft w:val="0"/>
              <w:marRight w:val="0"/>
              <w:marTop w:val="0"/>
              <w:marBottom w:val="0"/>
              <w:divBdr>
                <w:top w:val="none" w:sz="0" w:space="0" w:color="auto"/>
                <w:left w:val="none" w:sz="0" w:space="0" w:color="auto"/>
                <w:bottom w:val="none" w:sz="0" w:space="0" w:color="auto"/>
                <w:right w:val="none" w:sz="0" w:space="0" w:color="auto"/>
              </w:divBdr>
            </w:div>
          </w:divsChild>
        </w:div>
        <w:div w:id="1284576151">
          <w:marLeft w:val="1650"/>
          <w:marRight w:val="0"/>
          <w:marTop w:val="15"/>
          <w:marBottom w:val="15"/>
          <w:divBdr>
            <w:top w:val="none" w:sz="0" w:space="0" w:color="auto"/>
            <w:left w:val="none" w:sz="0" w:space="0" w:color="auto"/>
            <w:bottom w:val="none" w:sz="0" w:space="0" w:color="auto"/>
            <w:right w:val="none" w:sz="0" w:space="0" w:color="auto"/>
          </w:divBdr>
          <w:divsChild>
            <w:div w:id="724917500">
              <w:marLeft w:val="0"/>
              <w:marRight w:val="0"/>
              <w:marTop w:val="0"/>
              <w:marBottom w:val="0"/>
              <w:divBdr>
                <w:top w:val="none" w:sz="0" w:space="0" w:color="auto"/>
                <w:left w:val="none" w:sz="0" w:space="0" w:color="auto"/>
                <w:bottom w:val="none" w:sz="0" w:space="0" w:color="auto"/>
                <w:right w:val="none" w:sz="0" w:space="0" w:color="auto"/>
              </w:divBdr>
            </w:div>
            <w:div w:id="1333685153">
              <w:marLeft w:val="0"/>
              <w:marRight w:val="0"/>
              <w:marTop w:val="0"/>
              <w:marBottom w:val="0"/>
              <w:divBdr>
                <w:top w:val="none" w:sz="0" w:space="0" w:color="auto"/>
                <w:left w:val="none" w:sz="0" w:space="0" w:color="auto"/>
                <w:bottom w:val="none" w:sz="0" w:space="0" w:color="auto"/>
                <w:right w:val="none" w:sz="0" w:space="0" w:color="auto"/>
              </w:divBdr>
            </w:div>
            <w:div w:id="927956534">
              <w:marLeft w:val="0"/>
              <w:marRight w:val="0"/>
              <w:marTop w:val="0"/>
              <w:marBottom w:val="0"/>
              <w:divBdr>
                <w:top w:val="none" w:sz="0" w:space="0" w:color="auto"/>
                <w:left w:val="none" w:sz="0" w:space="0" w:color="auto"/>
                <w:bottom w:val="none" w:sz="0" w:space="0" w:color="auto"/>
                <w:right w:val="none" w:sz="0" w:space="0" w:color="auto"/>
              </w:divBdr>
            </w:div>
            <w:div w:id="2102951666">
              <w:marLeft w:val="0"/>
              <w:marRight w:val="0"/>
              <w:marTop w:val="0"/>
              <w:marBottom w:val="0"/>
              <w:divBdr>
                <w:top w:val="none" w:sz="0" w:space="0" w:color="auto"/>
                <w:left w:val="none" w:sz="0" w:space="0" w:color="auto"/>
                <w:bottom w:val="none" w:sz="0" w:space="0" w:color="auto"/>
                <w:right w:val="none" w:sz="0" w:space="0" w:color="auto"/>
              </w:divBdr>
            </w:div>
            <w:div w:id="1006591455">
              <w:marLeft w:val="0"/>
              <w:marRight w:val="0"/>
              <w:marTop w:val="0"/>
              <w:marBottom w:val="0"/>
              <w:divBdr>
                <w:top w:val="none" w:sz="0" w:space="0" w:color="auto"/>
                <w:left w:val="none" w:sz="0" w:space="0" w:color="auto"/>
                <w:bottom w:val="none" w:sz="0" w:space="0" w:color="auto"/>
                <w:right w:val="none" w:sz="0" w:space="0" w:color="auto"/>
              </w:divBdr>
            </w:div>
            <w:div w:id="1218131610">
              <w:marLeft w:val="0"/>
              <w:marRight w:val="0"/>
              <w:marTop w:val="0"/>
              <w:marBottom w:val="0"/>
              <w:divBdr>
                <w:top w:val="none" w:sz="0" w:space="0" w:color="auto"/>
                <w:left w:val="none" w:sz="0" w:space="0" w:color="auto"/>
                <w:bottom w:val="none" w:sz="0" w:space="0" w:color="auto"/>
                <w:right w:val="none" w:sz="0" w:space="0" w:color="auto"/>
              </w:divBdr>
            </w:div>
            <w:div w:id="1441559969">
              <w:marLeft w:val="0"/>
              <w:marRight w:val="0"/>
              <w:marTop w:val="0"/>
              <w:marBottom w:val="0"/>
              <w:divBdr>
                <w:top w:val="none" w:sz="0" w:space="0" w:color="auto"/>
                <w:left w:val="none" w:sz="0" w:space="0" w:color="auto"/>
                <w:bottom w:val="none" w:sz="0" w:space="0" w:color="auto"/>
                <w:right w:val="none" w:sz="0" w:space="0" w:color="auto"/>
              </w:divBdr>
            </w:div>
            <w:div w:id="12317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2591</Words>
  <Characters>14253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Schanz</dc:creator>
  <cp:lastModifiedBy>TOBY</cp:lastModifiedBy>
  <cp:revision>3</cp:revision>
  <dcterms:created xsi:type="dcterms:W3CDTF">2015-05-07T11:08:00Z</dcterms:created>
  <dcterms:modified xsi:type="dcterms:W3CDTF">2015-05-15T15:09:00Z</dcterms:modified>
</cp:coreProperties>
</file>